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690FB6" w:rsidRPr="00690FB6">
        <w:rPr>
          <w:rStyle w:val="a8"/>
          <w:szCs w:val="28"/>
        </w:rPr>
        <w:t>Ответственность за воспрепятствование законной предпринимательской или иной деятельности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Уголовная ответственность в сфере предпринимательской деятельности может наступить за недопущение, ограничение или устранение конкуренции, совершенное должностным лицом с использованием своего служебного положения (ч. 2 ст. 178 УК РФ), злоупотребление должностными полномочиями (ст. 285 УК РФ), превышение должностных полномочий (ст. 286 УК РФ), неисполнение приговора суда, решения суда или иного судебного акта (ст. 315 УК) и иными составами, предусмотренными Особенной части Уголовного кодекса РФ, в зависимости от конкретных обстоятельств.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В статье 169 УК РФ установлена уголовная ответственность за воспрепятствование законной предпринимательской или иной деятельности, в том числе за неправомерный отказ в выдаче специального разрешения (лицензии) на осуществление определенной деятельности либо уклонение от его выдачи, если эти деяния совершены должностным лицом с использованием своего служебного положения.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Повторное воспрепятствование законной предпринимательской или иной деятельности влечет ответственность по ч. 2 ст. 169 УК РФ.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Нормы уголовного закона о преступлениях в сфере предпринимательской деятельности направлены, прежде всего, на охрану предпринимательских отношений по осуществлению производственно-хозяйственной деятельности.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Преступления в предпринимательской сфере, совершаемые непосредственными участниками коммерческих правоотношений, в подавляющем числе случаев характеризуются наличием у виновных корыстного мотива. Деяния лиц, непосредственно не вовлеченных в предпринимательскую деятельность, которые совершают общественно опасные действия (бездействие), наносящие ущерб предпринимательским отношениям, в ряде случаев могут приобретать характер преступных лишь при наличии у виновных корыстной мотивации.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При воспрепятствовании законной предпринимательской деятельности лицо может руководствоваться мотивами личной неприязни, мести, ложного понимания государственных или общественных интересов и т.п.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Ограничение прав и законных интересов индивидуального предпринимателя или юридического лица - это незаконное уменьшение правоспособности этих лиц. Например, отказ в предоставлении государственных льготных кредитов предпринимателям, поскольку они не зарегистрированы в качестве юридического лица, или приостановление лицензии всем формам предпринимательской деятельности, кроме открытых акционерных обществ.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 xml:space="preserve">Незаконное ограничение самостоятельности индивидуального предпринимателя или организации может выражаться в разнообразных действиях, препятствующих самостоятельному осуществлению предпринимательской и иной деятельности. Например, установление необходимости согласования принимаемых ими управленческих (финансовых, </w:t>
      </w:r>
      <w:r w:rsidRPr="00690FB6">
        <w:rPr>
          <w:szCs w:val="22"/>
        </w:rPr>
        <w:lastRenderedPageBreak/>
        <w:t>хозяйственных и т.п.) решений или навязывание им таких решений, запрещение эксплуатации помещений и земельных участков.</w:t>
      </w:r>
    </w:p>
    <w:p w:rsidR="009257F2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Иное незаконное вмешательство в деятельность индивидуального предпринимателя или юридического лица может быть связано с любым неправомерным воздействием на них. Например, незаконное проведение проверок или изъятие документов.</w:t>
      </w:r>
    </w:p>
    <w:p w:rsidR="00690FB6" w:rsidRDefault="00690FB6" w:rsidP="00690FB6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0D" w:rsidRDefault="00F24C0D">
      <w:r>
        <w:separator/>
      </w:r>
    </w:p>
  </w:endnote>
  <w:endnote w:type="continuationSeparator" w:id="1">
    <w:p w:rsidR="00F24C0D" w:rsidRDefault="00F2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0D" w:rsidRDefault="00F24C0D">
      <w:r>
        <w:separator/>
      </w:r>
    </w:p>
  </w:footnote>
  <w:footnote w:type="continuationSeparator" w:id="1">
    <w:p w:rsidR="00F24C0D" w:rsidRDefault="00F24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C671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C671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DE9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3DE9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26D2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6710F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4C0D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3155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4</cp:revision>
  <cp:lastPrinted>2018-03-22T13:02:00Z</cp:lastPrinted>
  <dcterms:created xsi:type="dcterms:W3CDTF">2020-11-05T13:44:00Z</dcterms:created>
  <dcterms:modified xsi:type="dcterms:W3CDTF">2020-11-06T03:02:00Z</dcterms:modified>
</cp:coreProperties>
</file>